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5451A8" w14:textId="79E83AA8" w:rsidR="00B52C55" w:rsidRPr="00AC4473" w:rsidRDefault="00B52C55" w:rsidP="00984504">
      <w:pPr>
        <w:jc w:val="both"/>
        <w:rPr>
          <w:rFonts w:asciiTheme="majorHAnsi" w:hAnsiTheme="majorHAnsi" w:cstheme="majorHAnsi"/>
          <w:b/>
          <w:bCs/>
          <w:sz w:val="24"/>
          <w:szCs w:val="24"/>
        </w:rPr>
      </w:pPr>
      <w:r w:rsidRPr="00AC4473">
        <w:rPr>
          <w:rFonts w:asciiTheme="majorHAnsi" w:hAnsiTheme="majorHAnsi" w:cstheme="majorHAnsi"/>
          <w:b/>
          <w:bCs/>
          <w:sz w:val="24"/>
          <w:szCs w:val="24"/>
        </w:rPr>
        <w:t>Contributo automazione: presentazione dell’idea</w:t>
      </w:r>
    </w:p>
    <w:p w14:paraId="04A6AF1E" w14:textId="0972327E" w:rsidR="00984504" w:rsidRDefault="00984504" w:rsidP="00984504">
      <w:pPr>
        <w:jc w:val="both"/>
        <w:rPr>
          <w:rFonts w:asciiTheme="majorHAnsi" w:hAnsiTheme="majorHAnsi" w:cstheme="majorHAnsi"/>
          <w:sz w:val="24"/>
          <w:szCs w:val="24"/>
        </w:rPr>
      </w:pPr>
      <w:r w:rsidRPr="00984504">
        <w:rPr>
          <w:rFonts w:asciiTheme="majorHAnsi" w:hAnsiTheme="majorHAnsi" w:cstheme="majorHAnsi"/>
          <w:sz w:val="24"/>
          <w:szCs w:val="24"/>
        </w:rPr>
        <w:t xml:space="preserve">L’Italia si trova di fronte a uno scarto strutturale che mina la sostenibilità del proprio sistema previdenziale: la combinazione di un invecchiamento demografico persistente </w:t>
      </w:r>
      <w:r w:rsidR="00BF2174">
        <w:rPr>
          <w:rFonts w:asciiTheme="majorHAnsi" w:hAnsiTheme="majorHAnsi" w:cstheme="majorHAnsi"/>
          <w:sz w:val="24"/>
          <w:szCs w:val="24"/>
        </w:rPr>
        <w:t xml:space="preserve">(meno lavoratori, più pensionati) </w:t>
      </w:r>
      <w:r w:rsidRPr="00984504">
        <w:rPr>
          <w:rFonts w:asciiTheme="majorHAnsi" w:hAnsiTheme="majorHAnsi" w:cstheme="majorHAnsi"/>
          <w:sz w:val="24"/>
          <w:szCs w:val="24"/>
        </w:rPr>
        <w:t>e di una trasformazione produttiva che sottrae sempre più lavoro umano ai tradizionali flussi contributivi.</w:t>
      </w:r>
    </w:p>
    <w:p w14:paraId="727A6FAF" w14:textId="3812A66E" w:rsidR="00BF2174" w:rsidRDefault="00BF2174" w:rsidP="00984504">
      <w:pPr>
        <w:jc w:val="both"/>
        <w:rPr>
          <w:rFonts w:asciiTheme="majorHAnsi" w:hAnsiTheme="majorHAnsi" w:cstheme="majorHAnsi"/>
          <w:sz w:val="24"/>
          <w:szCs w:val="24"/>
        </w:rPr>
      </w:pPr>
      <w:r w:rsidRPr="00BF2174">
        <w:rPr>
          <w:rFonts w:asciiTheme="majorHAnsi" w:hAnsiTheme="majorHAnsi" w:cstheme="majorHAnsi"/>
          <w:sz w:val="24"/>
          <w:szCs w:val="24"/>
        </w:rPr>
        <w:t xml:space="preserve">La sostituzione del lavoro svolto dall'uomo con il lavoro svolto </w:t>
      </w:r>
      <w:r>
        <w:rPr>
          <w:rFonts w:asciiTheme="majorHAnsi" w:hAnsiTheme="majorHAnsi" w:cstheme="majorHAnsi"/>
          <w:sz w:val="24"/>
          <w:szCs w:val="24"/>
        </w:rPr>
        <w:t>dall’automazione</w:t>
      </w:r>
      <w:r w:rsidRPr="00BF2174">
        <w:rPr>
          <w:rFonts w:asciiTheme="majorHAnsi" w:hAnsiTheme="majorHAnsi" w:cstheme="majorHAnsi"/>
          <w:sz w:val="24"/>
          <w:szCs w:val="24"/>
        </w:rPr>
        <w:t xml:space="preserve"> ha effetti negativi sul gettito fiscale</w:t>
      </w:r>
      <w:r>
        <w:rPr>
          <w:rFonts w:asciiTheme="majorHAnsi" w:hAnsiTheme="majorHAnsi" w:cstheme="majorHAnsi"/>
          <w:sz w:val="24"/>
          <w:szCs w:val="24"/>
        </w:rPr>
        <w:t xml:space="preserve"> e, soprattutto, previdenziale</w:t>
      </w:r>
      <w:r w:rsidRPr="00BF2174">
        <w:rPr>
          <w:rFonts w:asciiTheme="majorHAnsi" w:hAnsiTheme="majorHAnsi" w:cstheme="majorHAnsi"/>
          <w:sz w:val="24"/>
          <w:szCs w:val="24"/>
        </w:rPr>
        <w:t xml:space="preserve">, incidendo </w:t>
      </w:r>
      <w:r>
        <w:rPr>
          <w:rFonts w:asciiTheme="majorHAnsi" w:hAnsiTheme="majorHAnsi" w:cstheme="majorHAnsi"/>
          <w:sz w:val="24"/>
          <w:szCs w:val="24"/>
        </w:rPr>
        <w:t xml:space="preserve">negativamente </w:t>
      </w:r>
      <w:r w:rsidRPr="00BF2174">
        <w:rPr>
          <w:rFonts w:asciiTheme="majorHAnsi" w:hAnsiTheme="majorHAnsi" w:cstheme="majorHAnsi"/>
          <w:sz w:val="24"/>
          <w:szCs w:val="24"/>
        </w:rPr>
        <w:t>sulla capacità de</w:t>
      </w:r>
      <w:r>
        <w:rPr>
          <w:rFonts w:asciiTheme="majorHAnsi" w:hAnsiTheme="majorHAnsi" w:cstheme="majorHAnsi"/>
          <w:sz w:val="24"/>
          <w:szCs w:val="24"/>
        </w:rPr>
        <w:t>llo</w:t>
      </w:r>
      <w:r w:rsidRPr="00BF2174">
        <w:rPr>
          <w:rFonts w:asciiTheme="majorHAnsi" w:hAnsiTheme="majorHAnsi" w:cstheme="majorHAnsi"/>
          <w:sz w:val="24"/>
          <w:szCs w:val="24"/>
        </w:rPr>
        <w:t xml:space="preserve"> Stat</w:t>
      </w:r>
      <w:r>
        <w:rPr>
          <w:rFonts w:asciiTheme="majorHAnsi" w:hAnsiTheme="majorHAnsi" w:cstheme="majorHAnsi"/>
          <w:sz w:val="24"/>
          <w:szCs w:val="24"/>
        </w:rPr>
        <w:t>o</w:t>
      </w:r>
      <w:r w:rsidRPr="00BF2174">
        <w:rPr>
          <w:rFonts w:asciiTheme="majorHAnsi" w:hAnsiTheme="majorHAnsi" w:cstheme="majorHAnsi"/>
          <w:sz w:val="24"/>
          <w:szCs w:val="24"/>
        </w:rPr>
        <w:t xml:space="preserve"> di erogare servizi.</w:t>
      </w:r>
    </w:p>
    <w:p w14:paraId="2C2CD857" w14:textId="0374AD37" w:rsidR="00BF2174" w:rsidRDefault="00BF2174" w:rsidP="00984504">
      <w:pPr>
        <w:jc w:val="both"/>
        <w:rPr>
          <w:rFonts w:asciiTheme="majorHAnsi" w:hAnsiTheme="majorHAnsi" w:cstheme="majorHAnsi"/>
          <w:sz w:val="24"/>
          <w:szCs w:val="24"/>
        </w:rPr>
      </w:pPr>
      <w:r>
        <w:rPr>
          <w:rFonts w:asciiTheme="majorHAnsi" w:hAnsiTheme="majorHAnsi" w:cstheme="majorHAnsi"/>
          <w:sz w:val="24"/>
          <w:szCs w:val="24"/>
        </w:rPr>
        <w:t>Si è creato, nel tempo, un evidente scollamento tra i fondamenti del sistema attuale basato sul lavoro umano e la realtà produttiva moderna che si basa sempre di più e sempre più velocemente sul lavoro digitale e automatizzato.</w:t>
      </w:r>
    </w:p>
    <w:p w14:paraId="7B9DF31F" w14:textId="15449E50" w:rsidR="00BF2174" w:rsidRDefault="00BF2174" w:rsidP="00984504">
      <w:pPr>
        <w:jc w:val="both"/>
        <w:rPr>
          <w:rFonts w:asciiTheme="majorHAnsi" w:hAnsiTheme="majorHAnsi" w:cstheme="majorHAnsi"/>
          <w:sz w:val="24"/>
          <w:szCs w:val="24"/>
        </w:rPr>
      </w:pPr>
      <w:r>
        <w:rPr>
          <w:rFonts w:asciiTheme="majorHAnsi" w:hAnsiTheme="majorHAnsi" w:cstheme="majorHAnsi"/>
          <w:sz w:val="24"/>
          <w:szCs w:val="24"/>
        </w:rPr>
        <w:t xml:space="preserve">In buona sostanza, anche se oggi la ricchezza viene </w:t>
      </w:r>
      <w:r w:rsidR="00356290">
        <w:rPr>
          <w:rFonts w:asciiTheme="majorHAnsi" w:hAnsiTheme="majorHAnsi" w:cstheme="majorHAnsi"/>
          <w:sz w:val="24"/>
          <w:szCs w:val="24"/>
        </w:rPr>
        <w:t xml:space="preserve">generata </w:t>
      </w:r>
      <w:r>
        <w:rPr>
          <w:rFonts w:asciiTheme="majorHAnsi" w:hAnsiTheme="majorHAnsi" w:cstheme="majorHAnsi"/>
          <w:sz w:val="24"/>
          <w:szCs w:val="24"/>
        </w:rPr>
        <w:t xml:space="preserve">sempre </w:t>
      </w:r>
      <w:r w:rsidR="00356290">
        <w:rPr>
          <w:rFonts w:asciiTheme="majorHAnsi" w:hAnsiTheme="majorHAnsi" w:cstheme="majorHAnsi"/>
          <w:sz w:val="24"/>
          <w:szCs w:val="24"/>
        </w:rPr>
        <w:t xml:space="preserve">di </w:t>
      </w:r>
      <w:r>
        <w:rPr>
          <w:rFonts w:asciiTheme="majorHAnsi" w:hAnsiTheme="majorHAnsi" w:cstheme="majorHAnsi"/>
          <w:sz w:val="24"/>
          <w:szCs w:val="24"/>
        </w:rPr>
        <w:t>più da sistemi automatici (fisici e/o digitali), il nostro sistema pensionistico e fiscale è ancora basato sul concetto obsoleto che la principale ricchezza prodotta sia quella generata dal lavoro dell’essere umano</w:t>
      </w:r>
      <w:r w:rsidR="00356290">
        <w:rPr>
          <w:rFonts w:asciiTheme="majorHAnsi" w:hAnsiTheme="majorHAnsi" w:cstheme="majorHAnsi"/>
          <w:sz w:val="24"/>
          <w:szCs w:val="24"/>
        </w:rPr>
        <w:t>; e si tende a tassare principalmente quello. Con evidente squilibrio e iniquità.</w:t>
      </w:r>
    </w:p>
    <w:p w14:paraId="0F3F2D65" w14:textId="77777777" w:rsidR="00DC2237" w:rsidRPr="00DC2237" w:rsidRDefault="00DC2237" w:rsidP="00DC2237">
      <w:pPr>
        <w:jc w:val="both"/>
        <w:rPr>
          <w:rFonts w:asciiTheme="majorHAnsi" w:hAnsiTheme="majorHAnsi" w:cstheme="majorHAnsi"/>
          <w:sz w:val="24"/>
          <w:szCs w:val="24"/>
        </w:rPr>
      </w:pPr>
      <w:r w:rsidRPr="00DC2237">
        <w:rPr>
          <w:rFonts w:asciiTheme="majorHAnsi" w:hAnsiTheme="majorHAnsi" w:cstheme="majorHAnsi"/>
          <w:sz w:val="24"/>
          <w:szCs w:val="24"/>
        </w:rPr>
        <w:t>Non ci sono solo lavoratori coinvolti: le piccole imprese vengono anch’esse stritolate dalla rivoluzione tecnologica. Un piccolo imprenditore non può sostenere gli stessi investimenti in automazione di una grande multinazionale, con il risultato che chi automatizza paga meno oneri contributivi e fiscali rispetto a chi mantiene personale dipendente.</w:t>
      </w:r>
    </w:p>
    <w:p w14:paraId="5B26F926" w14:textId="2DC42978" w:rsidR="00356290" w:rsidRDefault="00356290" w:rsidP="00984504">
      <w:pPr>
        <w:jc w:val="both"/>
        <w:rPr>
          <w:rFonts w:asciiTheme="majorHAnsi" w:hAnsiTheme="majorHAnsi" w:cstheme="majorHAnsi"/>
          <w:sz w:val="24"/>
          <w:szCs w:val="24"/>
        </w:rPr>
      </w:pPr>
      <w:r>
        <w:rPr>
          <w:rFonts w:asciiTheme="majorHAnsi" w:hAnsiTheme="majorHAnsi" w:cstheme="majorHAnsi"/>
          <w:sz w:val="24"/>
          <w:szCs w:val="24"/>
        </w:rPr>
        <w:t>Il sistema italiano, inoltre, non sembra teso al miglioramento: la pressione fiscale e previdenziale rimane sostanzialmente uguale di anno in anno, il potere d’acquisto dei salari e delle pensioni diminuisce, la demografia italiana è stagnante, i nuovi ingressi di personale da altri Paesi non sembra essere una soluzione praticabile.</w:t>
      </w:r>
    </w:p>
    <w:p w14:paraId="44DE854A" w14:textId="77777777" w:rsidR="00984504" w:rsidRDefault="00984504" w:rsidP="00984504">
      <w:pPr>
        <w:jc w:val="both"/>
        <w:rPr>
          <w:rFonts w:asciiTheme="majorHAnsi" w:hAnsiTheme="majorHAnsi" w:cstheme="majorHAnsi"/>
          <w:sz w:val="24"/>
          <w:szCs w:val="24"/>
        </w:rPr>
      </w:pPr>
      <w:r w:rsidRPr="00984504">
        <w:rPr>
          <w:rFonts w:asciiTheme="majorHAnsi" w:hAnsiTheme="majorHAnsi" w:cstheme="majorHAnsi"/>
          <w:sz w:val="24"/>
          <w:szCs w:val="24"/>
        </w:rPr>
        <w:t>La proposta del “Contributo Automazione” offre una risposta normativa e fiscale che riconnette la logica della contribuzione alla realtà economica della produzione contemporanea, evitando di colpire la tecnologia in quanto tale ma puntando a ristabilire l’equità tra chi beneficia dell’automazione e chi sopporta il peso della tenuta del welfare.</w:t>
      </w:r>
    </w:p>
    <w:p w14:paraId="3D25CEEE" w14:textId="77777777" w:rsidR="00984504" w:rsidRDefault="00984504" w:rsidP="00984504">
      <w:pPr>
        <w:jc w:val="both"/>
        <w:rPr>
          <w:rFonts w:asciiTheme="majorHAnsi" w:hAnsiTheme="majorHAnsi" w:cstheme="majorHAnsi"/>
          <w:sz w:val="24"/>
          <w:szCs w:val="24"/>
        </w:rPr>
      </w:pPr>
      <w:r w:rsidRPr="00984504">
        <w:rPr>
          <w:rFonts w:asciiTheme="majorHAnsi" w:hAnsiTheme="majorHAnsi" w:cstheme="majorHAnsi"/>
          <w:sz w:val="24"/>
          <w:szCs w:val="24"/>
        </w:rPr>
        <w:t>La ratio è semplice: se l’automazione produce un vantaggio economico misurabile attraverso la riduzione del costo del lavoro rispetto a una soglia di riferimento settoriale, quel vantaggio deve tradursi in una quota di risorse destinata esplicitamente alla protezione sociale, alla formazione e al sostegno della transizione occupazionale.</w:t>
      </w:r>
    </w:p>
    <w:p w14:paraId="362FDFB4" w14:textId="322F483D" w:rsidR="00AC4473" w:rsidRPr="00AC4473" w:rsidRDefault="00AC4473" w:rsidP="00AC4473">
      <w:pPr>
        <w:jc w:val="both"/>
        <w:rPr>
          <w:rFonts w:asciiTheme="majorHAnsi" w:hAnsiTheme="majorHAnsi" w:cstheme="majorHAnsi"/>
          <w:sz w:val="24"/>
          <w:szCs w:val="24"/>
        </w:rPr>
      </w:pPr>
      <w:r w:rsidRPr="00AC4473">
        <w:rPr>
          <w:rFonts w:asciiTheme="majorHAnsi" w:hAnsiTheme="majorHAnsi" w:cstheme="majorHAnsi"/>
          <w:sz w:val="24"/>
          <w:szCs w:val="24"/>
        </w:rPr>
        <w:t>La proposta è innovativa perché introduce un criterio di calcolo mirato: non tassa gli asset in quanto tali (</w:t>
      </w:r>
      <w:r>
        <w:rPr>
          <w:rFonts w:asciiTheme="majorHAnsi" w:hAnsiTheme="majorHAnsi" w:cstheme="majorHAnsi"/>
          <w:sz w:val="24"/>
          <w:szCs w:val="24"/>
        </w:rPr>
        <w:t xml:space="preserve">come fanno </w:t>
      </w:r>
      <w:r w:rsidRPr="00AC4473">
        <w:rPr>
          <w:rFonts w:asciiTheme="majorHAnsi" w:hAnsiTheme="majorHAnsi" w:cstheme="majorHAnsi"/>
          <w:sz w:val="24"/>
          <w:szCs w:val="24"/>
        </w:rPr>
        <w:t>ad esempio bollo auto, IMU, accise, tasse settoriali</w:t>
      </w:r>
      <w:r>
        <w:rPr>
          <w:rFonts w:asciiTheme="majorHAnsi" w:hAnsiTheme="majorHAnsi" w:cstheme="majorHAnsi"/>
          <w:sz w:val="24"/>
          <w:szCs w:val="24"/>
        </w:rPr>
        <w:t xml:space="preserve"> ecc</w:t>
      </w:r>
      <w:r w:rsidR="000404EB">
        <w:rPr>
          <w:rFonts w:asciiTheme="majorHAnsi" w:hAnsiTheme="majorHAnsi" w:cstheme="majorHAnsi"/>
          <w:sz w:val="24"/>
          <w:szCs w:val="24"/>
        </w:rPr>
        <w:t>.</w:t>
      </w:r>
      <w:r w:rsidRPr="00AC4473">
        <w:rPr>
          <w:rFonts w:asciiTheme="majorHAnsi" w:hAnsiTheme="majorHAnsi" w:cstheme="majorHAnsi"/>
          <w:sz w:val="24"/>
          <w:szCs w:val="24"/>
        </w:rPr>
        <w:t>), ma grava esclusivamente sulla capacità contributiva generata dall’automazione che sostituisce il lavoro umano.</w:t>
      </w:r>
    </w:p>
    <w:p w14:paraId="65A5D0AF" w14:textId="68BD5EE8" w:rsidR="00AC4473" w:rsidRPr="00AC4473" w:rsidRDefault="00AC4473" w:rsidP="00AC4473">
      <w:pPr>
        <w:jc w:val="both"/>
        <w:rPr>
          <w:rFonts w:asciiTheme="majorHAnsi" w:hAnsiTheme="majorHAnsi" w:cstheme="majorHAnsi"/>
          <w:sz w:val="24"/>
          <w:szCs w:val="24"/>
        </w:rPr>
      </w:pPr>
      <w:r w:rsidRPr="00AC4473">
        <w:rPr>
          <w:rFonts w:asciiTheme="majorHAnsi" w:hAnsiTheme="majorHAnsi" w:cstheme="majorHAnsi"/>
          <w:sz w:val="24"/>
          <w:szCs w:val="24"/>
        </w:rPr>
        <w:t>Ad oggi, quella capacità contributiva è completamente ignorata dalla normativa fiscale e previdenziale: sia la tassazione che le pensioni vengono</w:t>
      </w:r>
      <w:r>
        <w:rPr>
          <w:rFonts w:asciiTheme="majorHAnsi" w:hAnsiTheme="majorHAnsi" w:cstheme="majorHAnsi"/>
          <w:sz w:val="24"/>
          <w:szCs w:val="24"/>
        </w:rPr>
        <w:t xml:space="preserve"> infatti</w:t>
      </w:r>
      <w:r w:rsidRPr="00AC4473">
        <w:rPr>
          <w:rFonts w:asciiTheme="majorHAnsi" w:hAnsiTheme="majorHAnsi" w:cstheme="majorHAnsi"/>
          <w:sz w:val="24"/>
          <w:szCs w:val="24"/>
        </w:rPr>
        <w:t xml:space="preserve"> alimentate da un sistema che prevede come ipotesi centrale e quasi totalitaria il lavoro dell’essere umano.</w:t>
      </w:r>
    </w:p>
    <w:p w14:paraId="2543B0AD" w14:textId="3A03DFBC" w:rsidR="00AC4473" w:rsidRPr="00AC4473" w:rsidRDefault="00AC4473" w:rsidP="00AC4473">
      <w:pPr>
        <w:jc w:val="both"/>
        <w:rPr>
          <w:rFonts w:asciiTheme="majorHAnsi" w:hAnsiTheme="majorHAnsi" w:cstheme="majorHAnsi"/>
          <w:sz w:val="24"/>
          <w:szCs w:val="24"/>
        </w:rPr>
      </w:pPr>
      <w:r w:rsidRPr="00AC4473">
        <w:rPr>
          <w:rFonts w:asciiTheme="majorHAnsi" w:hAnsiTheme="majorHAnsi" w:cstheme="majorHAnsi"/>
          <w:sz w:val="24"/>
          <w:szCs w:val="24"/>
        </w:rPr>
        <w:t xml:space="preserve">La logica della proposta è quindi la seguente: non si tassa lo strumento, ma il reddito prodotto </w:t>
      </w:r>
      <w:r>
        <w:rPr>
          <w:rFonts w:asciiTheme="majorHAnsi" w:hAnsiTheme="majorHAnsi" w:cstheme="majorHAnsi"/>
          <w:sz w:val="24"/>
          <w:szCs w:val="24"/>
        </w:rPr>
        <w:t>dall’automazione</w:t>
      </w:r>
      <w:r w:rsidRPr="00AC4473">
        <w:rPr>
          <w:rFonts w:asciiTheme="majorHAnsi" w:hAnsiTheme="majorHAnsi" w:cstheme="majorHAnsi"/>
          <w:sz w:val="24"/>
          <w:szCs w:val="24"/>
        </w:rPr>
        <w:t>.</w:t>
      </w:r>
    </w:p>
    <w:p w14:paraId="30DDB44A" w14:textId="77777777" w:rsidR="00AC4473" w:rsidRPr="00AC4473" w:rsidRDefault="00AC4473" w:rsidP="00AC4473">
      <w:pPr>
        <w:jc w:val="both"/>
        <w:rPr>
          <w:rFonts w:asciiTheme="majorHAnsi" w:hAnsiTheme="majorHAnsi" w:cstheme="majorHAnsi"/>
          <w:sz w:val="24"/>
          <w:szCs w:val="24"/>
        </w:rPr>
      </w:pPr>
      <w:r w:rsidRPr="00AC4473">
        <w:rPr>
          <w:rFonts w:asciiTheme="majorHAnsi" w:hAnsiTheme="majorHAnsi" w:cstheme="majorHAnsi"/>
          <w:sz w:val="24"/>
          <w:szCs w:val="24"/>
        </w:rPr>
        <w:lastRenderedPageBreak/>
        <w:t>Finché la tecnologia resta un mezzo al servizio dell’uomo, non è soggetta a imposizione; diventa tassabile solo nel momento in cui svolge, di per sé, attività produttive che rimpiazzano la prestazione umana.</w:t>
      </w:r>
    </w:p>
    <w:p w14:paraId="445A53BF" w14:textId="77777777" w:rsidR="00AC4473" w:rsidRPr="00AC4473" w:rsidRDefault="00AC4473" w:rsidP="00AC4473">
      <w:pPr>
        <w:jc w:val="both"/>
        <w:rPr>
          <w:rFonts w:asciiTheme="majorHAnsi" w:hAnsiTheme="majorHAnsi" w:cstheme="majorHAnsi"/>
          <w:sz w:val="24"/>
          <w:szCs w:val="24"/>
        </w:rPr>
      </w:pPr>
      <w:r w:rsidRPr="00AC4473">
        <w:rPr>
          <w:rFonts w:asciiTheme="majorHAnsi" w:hAnsiTheme="majorHAnsi" w:cstheme="majorHAnsi"/>
          <w:sz w:val="24"/>
          <w:szCs w:val="24"/>
        </w:rPr>
        <w:t>In pratica, non si applica alcuna imposta se non avviene sostituzione del lavoro umano.</w:t>
      </w:r>
    </w:p>
    <w:p w14:paraId="250E8804" w14:textId="584BB08F" w:rsidR="00AC4473" w:rsidRDefault="00AC4473" w:rsidP="00AC4473">
      <w:pPr>
        <w:jc w:val="both"/>
        <w:rPr>
          <w:rFonts w:asciiTheme="majorHAnsi" w:hAnsiTheme="majorHAnsi" w:cstheme="majorHAnsi"/>
          <w:sz w:val="24"/>
          <w:szCs w:val="24"/>
        </w:rPr>
      </w:pPr>
      <w:r w:rsidRPr="00AC4473">
        <w:rPr>
          <w:rFonts w:asciiTheme="majorHAnsi" w:hAnsiTheme="majorHAnsi" w:cstheme="majorHAnsi"/>
          <w:sz w:val="24"/>
          <w:szCs w:val="24"/>
        </w:rPr>
        <w:t>Inoltre, la seconda parte della proposta destina le entrate raccolte in un fondo autonomo, separato dalla fiscalità generale, dedicato alla riqualificazione professionale, a misure di protezione sociale e a integrazioni previdenziali per i lavoratori che perdono il posto a causa dell’automazione.</w:t>
      </w:r>
    </w:p>
    <w:p w14:paraId="2AD7F02D" w14:textId="78419519" w:rsidR="00984504" w:rsidRDefault="00984504" w:rsidP="00984504">
      <w:pPr>
        <w:jc w:val="both"/>
        <w:rPr>
          <w:rFonts w:asciiTheme="majorHAnsi" w:hAnsiTheme="majorHAnsi" w:cstheme="majorHAnsi"/>
          <w:sz w:val="24"/>
          <w:szCs w:val="24"/>
        </w:rPr>
      </w:pPr>
      <w:r w:rsidRPr="00984504">
        <w:rPr>
          <w:rFonts w:asciiTheme="majorHAnsi" w:hAnsiTheme="majorHAnsi" w:cstheme="majorHAnsi"/>
          <w:sz w:val="24"/>
          <w:szCs w:val="24"/>
        </w:rPr>
        <w:t xml:space="preserve">Il Contributo Automazione è concepito </w:t>
      </w:r>
      <w:r w:rsidR="00AC4473">
        <w:rPr>
          <w:rFonts w:asciiTheme="majorHAnsi" w:hAnsiTheme="majorHAnsi" w:cstheme="majorHAnsi"/>
          <w:sz w:val="24"/>
          <w:szCs w:val="24"/>
        </w:rPr>
        <w:t xml:space="preserve">quindi </w:t>
      </w:r>
      <w:r w:rsidRPr="00984504">
        <w:rPr>
          <w:rFonts w:asciiTheme="majorHAnsi" w:hAnsiTheme="majorHAnsi" w:cstheme="majorHAnsi"/>
          <w:sz w:val="24"/>
          <w:szCs w:val="24"/>
        </w:rPr>
        <w:t>come tributo di scopo, vincolato a un fondo autonomo che finanzia pensioni, politiche attive per l’impiego, formazione continua e misure di ricollocamento; quest</w:t>
      </w:r>
      <w:r>
        <w:rPr>
          <w:rFonts w:asciiTheme="majorHAnsi" w:hAnsiTheme="majorHAnsi" w:cstheme="majorHAnsi"/>
          <w:sz w:val="24"/>
          <w:szCs w:val="24"/>
        </w:rPr>
        <w:t>o vincolo</w:t>
      </w:r>
      <w:r w:rsidRPr="00984504">
        <w:rPr>
          <w:rFonts w:asciiTheme="majorHAnsi" w:hAnsiTheme="majorHAnsi" w:cstheme="majorHAnsi"/>
          <w:sz w:val="24"/>
          <w:szCs w:val="24"/>
        </w:rPr>
        <w:t xml:space="preserve"> preserva le risorse dall’assorbimento nella spesa corrente e garantisce la trasparenza della destinazione.</w:t>
      </w:r>
    </w:p>
    <w:p w14:paraId="741999D7" w14:textId="77777777" w:rsidR="00AC4473" w:rsidRDefault="00984504" w:rsidP="00984504">
      <w:pPr>
        <w:jc w:val="both"/>
        <w:rPr>
          <w:rFonts w:asciiTheme="majorHAnsi" w:hAnsiTheme="majorHAnsi" w:cstheme="majorHAnsi"/>
          <w:sz w:val="24"/>
          <w:szCs w:val="24"/>
        </w:rPr>
      </w:pPr>
      <w:r w:rsidRPr="00984504">
        <w:rPr>
          <w:rFonts w:asciiTheme="majorHAnsi" w:hAnsiTheme="majorHAnsi" w:cstheme="majorHAnsi"/>
          <w:sz w:val="24"/>
          <w:szCs w:val="24"/>
        </w:rPr>
        <w:t xml:space="preserve">Il meccanismo di misurazione si fonda su dati di bilancio già obbligatori e verificabili: </w:t>
      </w:r>
      <w:r>
        <w:rPr>
          <w:rFonts w:asciiTheme="majorHAnsi" w:hAnsiTheme="majorHAnsi" w:cstheme="majorHAnsi"/>
          <w:sz w:val="24"/>
          <w:szCs w:val="24"/>
        </w:rPr>
        <w:t xml:space="preserve">principalmente </w:t>
      </w:r>
      <w:r w:rsidRPr="00984504">
        <w:rPr>
          <w:rFonts w:asciiTheme="majorHAnsi" w:hAnsiTheme="majorHAnsi" w:cstheme="majorHAnsi"/>
          <w:sz w:val="24"/>
          <w:szCs w:val="24"/>
        </w:rPr>
        <w:t xml:space="preserve">i ricavi aziendali e i costi del personale, comparati con una media settoriale </w:t>
      </w:r>
      <w:r w:rsidR="00AC4473">
        <w:rPr>
          <w:rFonts w:asciiTheme="majorHAnsi" w:hAnsiTheme="majorHAnsi" w:cstheme="majorHAnsi"/>
          <w:sz w:val="24"/>
          <w:szCs w:val="24"/>
        </w:rPr>
        <w:t xml:space="preserve">e fattori qualitativi </w:t>
      </w:r>
      <w:r w:rsidRPr="00984504">
        <w:rPr>
          <w:rFonts w:asciiTheme="majorHAnsi" w:hAnsiTheme="majorHAnsi" w:cstheme="majorHAnsi"/>
          <w:sz w:val="24"/>
          <w:szCs w:val="24"/>
        </w:rPr>
        <w:t>che fung</w:t>
      </w:r>
      <w:r w:rsidR="00AC4473">
        <w:rPr>
          <w:rFonts w:asciiTheme="majorHAnsi" w:hAnsiTheme="majorHAnsi" w:cstheme="majorHAnsi"/>
          <w:sz w:val="24"/>
          <w:szCs w:val="24"/>
        </w:rPr>
        <w:t>ono</w:t>
      </w:r>
      <w:r w:rsidRPr="00984504">
        <w:rPr>
          <w:rFonts w:asciiTheme="majorHAnsi" w:hAnsiTheme="majorHAnsi" w:cstheme="majorHAnsi"/>
          <w:sz w:val="24"/>
          <w:szCs w:val="24"/>
        </w:rPr>
        <w:t xml:space="preserve"> da benchmark. </w:t>
      </w:r>
      <w:r w:rsidR="00AC4473">
        <w:rPr>
          <w:rFonts w:asciiTheme="majorHAnsi" w:hAnsiTheme="majorHAnsi" w:cstheme="majorHAnsi"/>
          <w:sz w:val="24"/>
          <w:szCs w:val="24"/>
        </w:rPr>
        <w:t xml:space="preserve">Queste </w:t>
      </w:r>
      <w:r w:rsidRPr="00984504">
        <w:rPr>
          <w:rFonts w:asciiTheme="majorHAnsi" w:hAnsiTheme="majorHAnsi" w:cstheme="majorHAnsi"/>
          <w:sz w:val="24"/>
          <w:szCs w:val="24"/>
        </w:rPr>
        <w:t>medi</w:t>
      </w:r>
      <w:r w:rsidR="00AC4473">
        <w:rPr>
          <w:rFonts w:asciiTheme="majorHAnsi" w:hAnsiTheme="majorHAnsi" w:cstheme="majorHAnsi"/>
          <w:sz w:val="24"/>
          <w:szCs w:val="24"/>
        </w:rPr>
        <w:t>e</w:t>
      </w:r>
      <w:r w:rsidRPr="00984504">
        <w:rPr>
          <w:rFonts w:asciiTheme="majorHAnsi" w:hAnsiTheme="majorHAnsi" w:cstheme="majorHAnsi"/>
          <w:sz w:val="24"/>
          <w:szCs w:val="24"/>
        </w:rPr>
        <w:t xml:space="preserve"> settoriale esprim</w:t>
      </w:r>
      <w:r w:rsidR="00AC4473">
        <w:rPr>
          <w:rFonts w:asciiTheme="majorHAnsi" w:hAnsiTheme="majorHAnsi" w:cstheme="majorHAnsi"/>
          <w:sz w:val="24"/>
          <w:szCs w:val="24"/>
        </w:rPr>
        <w:t>ono</w:t>
      </w:r>
      <w:r w:rsidRPr="00984504">
        <w:rPr>
          <w:rFonts w:asciiTheme="majorHAnsi" w:hAnsiTheme="majorHAnsi" w:cstheme="majorHAnsi"/>
          <w:sz w:val="24"/>
          <w:szCs w:val="24"/>
        </w:rPr>
        <w:t xml:space="preserve"> la percentuale tipica di ricavi destinata al costo del lavoro; moltiplicando tale percentuale per i ricavi aziendali si ricava un costo del personale “atteso”.</w:t>
      </w:r>
    </w:p>
    <w:p w14:paraId="2DA74D65" w14:textId="301A180E" w:rsidR="00984504" w:rsidRDefault="00984504" w:rsidP="00984504">
      <w:pPr>
        <w:jc w:val="both"/>
        <w:rPr>
          <w:rFonts w:asciiTheme="majorHAnsi" w:hAnsiTheme="majorHAnsi" w:cstheme="majorHAnsi"/>
          <w:sz w:val="24"/>
          <w:szCs w:val="24"/>
        </w:rPr>
      </w:pPr>
      <w:r w:rsidRPr="00984504">
        <w:rPr>
          <w:rFonts w:asciiTheme="majorHAnsi" w:hAnsiTheme="majorHAnsi" w:cstheme="majorHAnsi"/>
          <w:sz w:val="24"/>
          <w:szCs w:val="24"/>
        </w:rPr>
        <w:t>La differenza positiva tra il costo atteso e il costo effettivamente sostenuto indica il vantaggio competitivo riconducibile, in larga misura, all’adozione di automazione e tecnologie che sostituiscono lavoro umano.</w:t>
      </w:r>
    </w:p>
    <w:p w14:paraId="67FCD5B3" w14:textId="2374043C" w:rsidR="00984504" w:rsidRDefault="00984504" w:rsidP="00984504">
      <w:pPr>
        <w:jc w:val="both"/>
        <w:rPr>
          <w:rFonts w:asciiTheme="majorHAnsi" w:hAnsiTheme="majorHAnsi" w:cstheme="majorHAnsi"/>
          <w:sz w:val="24"/>
          <w:szCs w:val="24"/>
        </w:rPr>
      </w:pPr>
      <w:r w:rsidRPr="00984504">
        <w:rPr>
          <w:rFonts w:asciiTheme="majorHAnsi" w:hAnsiTheme="majorHAnsi" w:cstheme="majorHAnsi"/>
          <w:sz w:val="24"/>
          <w:szCs w:val="24"/>
        </w:rPr>
        <w:t>Su quella differenza si applica un’aliquota graduata definita dal legislatore: la progressività viene preservata modulando le aliquote per dimensione, settore e caratteristiche soci</w:t>
      </w:r>
      <w:r w:rsidR="00AC4473">
        <w:rPr>
          <w:rFonts w:asciiTheme="majorHAnsi" w:hAnsiTheme="majorHAnsi" w:cstheme="majorHAnsi"/>
          <w:sz w:val="24"/>
          <w:szCs w:val="24"/>
        </w:rPr>
        <w:t>etarie</w:t>
      </w:r>
      <w:r w:rsidRPr="00984504">
        <w:rPr>
          <w:rFonts w:asciiTheme="majorHAnsi" w:hAnsiTheme="majorHAnsi" w:cstheme="majorHAnsi"/>
          <w:sz w:val="24"/>
          <w:szCs w:val="24"/>
        </w:rPr>
        <w:t>, mentre esenzioni e crediti d’imposta favoriscono start</w:t>
      </w:r>
      <w:r w:rsidRPr="00984504">
        <w:rPr>
          <w:rFonts w:asciiTheme="majorHAnsi" w:hAnsiTheme="majorHAnsi" w:cstheme="majorHAnsi"/>
          <w:sz w:val="24"/>
          <w:szCs w:val="24"/>
        </w:rPr>
        <w:noBreakHyphen/>
        <w:t>up, microimprese e chi investe in formazione o integra l’automazione in logiche collaborative con la forza lavoro</w:t>
      </w:r>
      <w:r w:rsidR="00AC4473">
        <w:rPr>
          <w:rFonts w:asciiTheme="majorHAnsi" w:hAnsiTheme="majorHAnsi" w:cstheme="majorHAnsi"/>
          <w:sz w:val="24"/>
          <w:szCs w:val="24"/>
        </w:rPr>
        <w:t xml:space="preserve"> umana</w:t>
      </w:r>
      <w:r w:rsidRPr="00984504">
        <w:rPr>
          <w:rFonts w:asciiTheme="majorHAnsi" w:hAnsiTheme="majorHAnsi" w:cstheme="majorHAnsi"/>
          <w:sz w:val="24"/>
          <w:szCs w:val="24"/>
        </w:rPr>
        <w:t>.</w:t>
      </w:r>
    </w:p>
    <w:p w14:paraId="0A14EC5A" w14:textId="77777777" w:rsidR="00AC4473" w:rsidRDefault="00984504" w:rsidP="00984504">
      <w:pPr>
        <w:jc w:val="both"/>
        <w:rPr>
          <w:rFonts w:asciiTheme="majorHAnsi" w:hAnsiTheme="majorHAnsi" w:cstheme="majorHAnsi"/>
          <w:sz w:val="24"/>
          <w:szCs w:val="24"/>
        </w:rPr>
      </w:pPr>
      <w:r w:rsidRPr="00984504">
        <w:rPr>
          <w:rFonts w:asciiTheme="majorHAnsi" w:hAnsiTheme="majorHAnsi" w:cstheme="majorHAnsi"/>
          <w:sz w:val="24"/>
          <w:szCs w:val="24"/>
        </w:rPr>
        <w:t>Questa impostazione supera i limiti noti delle proposte che puntano a tassare singoli “robot” o asset automatizzati.</w:t>
      </w:r>
    </w:p>
    <w:p w14:paraId="3A27C3C3" w14:textId="60EFA5BA" w:rsidR="00AC4473" w:rsidRDefault="00AC4473" w:rsidP="00984504">
      <w:pPr>
        <w:jc w:val="both"/>
        <w:rPr>
          <w:rFonts w:asciiTheme="majorHAnsi" w:hAnsiTheme="majorHAnsi" w:cstheme="majorHAnsi"/>
          <w:sz w:val="24"/>
          <w:szCs w:val="24"/>
        </w:rPr>
      </w:pPr>
      <w:r>
        <w:rPr>
          <w:rFonts w:asciiTheme="majorHAnsi" w:hAnsiTheme="majorHAnsi" w:cstheme="majorHAnsi"/>
          <w:sz w:val="24"/>
          <w:szCs w:val="24"/>
        </w:rPr>
        <w:t xml:space="preserve">Non avendo bisogno di ricorrere </w:t>
      </w:r>
      <w:r w:rsidR="00984504" w:rsidRPr="00984504">
        <w:rPr>
          <w:rFonts w:asciiTheme="majorHAnsi" w:hAnsiTheme="majorHAnsi" w:cstheme="majorHAnsi"/>
          <w:sz w:val="24"/>
          <w:szCs w:val="24"/>
        </w:rPr>
        <w:t>a definizioni tecniche controverse, il contributo si concentra sul risultato economico effettivo della tecnologia: la capacità contributiva generata dalla sostituzione del lavoro.</w:t>
      </w:r>
    </w:p>
    <w:p w14:paraId="418EB19B" w14:textId="77777777" w:rsidR="000404EB" w:rsidRDefault="00984504" w:rsidP="00984504">
      <w:pPr>
        <w:jc w:val="both"/>
        <w:rPr>
          <w:rFonts w:asciiTheme="majorHAnsi" w:hAnsiTheme="majorHAnsi" w:cstheme="majorHAnsi"/>
          <w:sz w:val="24"/>
          <w:szCs w:val="24"/>
        </w:rPr>
      </w:pPr>
      <w:r w:rsidRPr="00984504">
        <w:rPr>
          <w:rFonts w:asciiTheme="majorHAnsi" w:hAnsiTheme="majorHAnsi" w:cstheme="majorHAnsi"/>
          <w:sz w:val="24"/>
          <w:szCs w:val="24"/>
        </w:rPr>
        <w:t xml:space="preserve">Il modello riduce le ambiguità amministrative, sfrutta </w:t>
      </w:r>
      <w:r w:rsidR="00AC4473">
        <w:rPr>
          <w:rFonts w:asciiTheme="majorHAnsi" w:hAnsiTheme="majorHAnsi" w:cstheme="majorHAnsi"/>
          <w:sz w:val="24"/>
          <w:szCs w:val="24"/>
        </w:rPr>
        <w:t xml:space="preserve">infatti </w:t>
      </w:r>
      <w:r w:rsidRPr="00984504">
        <w:rPr>
          <w:rFonts w:asciiTheme="majorHAnsi" w:hAnsiTheme="majorHAnsi" w:cstheme="majorHAnsi"/>
          <w:sz w:val="24"/>
          <w:szCs w:val="24"/>
        </w:rPr>
        <w:t>informazioni già disponibili nelle dichiarazioni aziendali e introduce un ruolo attivo dei professionisti abilitati nella certificazione dei dati, aumentando la robustezza dei controlli e limitando le opportunità di elusione.</w:t>
      </w:r>
    </w:p>
    <w:p w14:paraId="2A6DA98F" w14:textId="5BD2D052" w:rsidR="00984504" w:rsidRDefault="00984504" w:rsidP="00984504">
      <w:pPr>
        <w:jc w:val="both"/>
        <w:rPr>
          <w:rFonts w:asciiTheme="majorHAnsi" w:hAnsiTheme="majorHAnsi" w:cstheme="majorHAnsi"/>
          <w:sz w:val="24"/>
          <w:szCs w:val="24"/>
        </w:rPr>
      </w:pPr>
      <w:r w:rsidRPr="00984504">
        <w:rPr>
          <w:rFonts w:asciiTheme="majorHAnsi" w:hAnsiTheme="majorHAnsi" w:cstheme="majorHAnsi"/>
          <w:sz w:val="24"/>
          <w:szCs w:val="24"/>
        </w:rPr>
        <w:t>Le ricadute redistributive e sociali sono chiare: un gettito dedicato può finanziare pensioni più sostenibili, potenziare percorsi di riqualificazione per i lavoratori spiazzati, promuovere politiche di conciliazione e sostenere misure di incentivazione alla creazione di lavoro di qualità.</w:t>
      </w:r>
    </w:p>
    <w:p w14:paraId="4B3A237C" w14:textId="77777777" w:rsidR="00AC4473" w:rsidRDefault="00984504" w:rsidP="00984504">
      <w:pPr>
        <w:jc w:val="both"/>
        <w:rPr>
          <w:rFonts w:asciiTheme="majorHAnsi" w:hAnsiTheme="majorHAnsi" w:cstheme="majorHAnsi"/>
          <w:sz w:val="24"/>
          <w:szCs w:val="24"/>
        </w:rPr>
      </w:pPr>
      <w:r w:rsidRPr="00984504">
        <w:rPr>
          <w:rFonts w:asciiTheme="majorHAnsi" w:hAnsiTheme="majorHAnsi" w:cstheme="majorHAnsi"/>
          <w:sz w:val="24"/>
          <w:szCs w:val="24"/>
        </w:rPr>
        <w:t xml:space="preserve">La proposta non intende né può bloccare l’innovazione; al contrario, vuole </w:t>
      </w:r>
      <w:r w:rsidR="00AC4473">
        <w:rPr>
          <w:rFonts w:asciiTheme="majorHAnsi" w:hAnsiTheme="majorHAnsi" w:cstheme="majorHAnsi"/>
          <w:sz w:val="24"/>
          <w:szCs w:val="24"/>
        </w:rPr>
        <w:t>cavalcare una tendenza inarrestabile traendone risorse che, ad oggi, non vengono nemmeno prese in considerazione dal sistema</w:t>
      </w:r>
      <w:r w:rsidRPr="00984504">
        <w:rPr>
          <w:rFonts w:asciiTheme="majorHAnsi" w:hAnsiTheme="majorHAnsi" w:cstheme="majorHAnsi"/>
          <w:sz w:val="24"/>
          <w:szCs w:val="24"/>
        </w:rPr>
        <w:t>.</w:t>
      </w:r>
    </w:p>
    <w:p w14:paraId="0F1F1DC8" w14:textId="1A405CA8" w:rsidR="00984504" w:rsidRDefault="00984504" w:rsidP="00984504">
      <w:pPr>
        <w:jc w:val="both"/>
        <w:rPr>
          <w:rFonts w:asciiTheme="majorHAnsi" w:hAnsiTheme="majorHAnsi" w:cstheme="majorHAnsi"/>
          <w:sz w:val="24"/>
          <w:szCs w:val="24"/>
        </w:rPr>
      </w:pPr>
      <w:r w:rsidRPr="00984504">
        <w:rPr>
          <w:rFonts w:asciiTheme="majorHAnsi" w:hAnsiTheme="majorHAnsi" w:cstheme="majorHAnsi"/>
          <w:sz w:val="24"/>
          <w:szCs w:val="24"/>
        </w:rPr>
        <w:t>La governan</w:t>
      </w:r>
      <w:r w:rsidR="000404EB">
        <w:rPr>
          <w:rFonts w:asciiTheme="majorHAnsi" w:hAnsiTheme="majorHAnsi" w:cstheme="majorHAnsi"/>
          <w:sz w:val="24"/>
          <w:szCs w:val="24"/>
        </w:rPr>
        <w:t>c</w:t>
      </w:r>
      <w:r w:rsidRPr="00984504">
        <w:rPr>
          <w:rFonts w:asciiTheme="majorHAnsi" w:hAnsiTheme="majorHAnsi" w:cstheme="majorHAnsi"/>
          <w:sz w:val="24"/>
          <w:szCs w:val="24"/>
        </w:rPr>
        <w:t xml:space="preserve">e del fondo dedicato è cruciale: la partecipazione di rappresentanti pubblici, parti sociali, esperti indipendenti e rappresentanti delle imprese deve garantire criteri di allocazione chiari, </w:t>
      </w:r>
      <w:r w:rsidRPr="00984504">
        <w:rPr>
          <w:rFonts w:asciiTheme="majorHAnsi" w:hAnsiTheme="majorHAnsi" w:cstheme="majorHAnsi"/>
          <w:sz w:val="24"/>
          <w:szCs w:val="24"/>
        </w:rPr>
        <w:lastRenderedPageBreak/>
        <w:t>valutazioni d’impatto periodiche e la possibilità di rimodulare parametri e aliquote in funzione dell’evoluzione tecnologica e demografica.</w:t>
      </w:r>
    </w:p>
    <w:p w14:paraId="21DCBB92" w14:textId="16C1F0D3" w:rsidR="00AC4473" w:rsidRDefault="00984504" w:rsidP="00984504">
      <w:pPr>
        <w:jc w:val="both"/>
        <w:rPr>
          <w:rFonts w:asciiTheme="majorHAnsi" w:hAnsiTheme="majorHAnsi" w:cstheme="majorHAnsi"/>
          <w:sz w:val="24"/>
          <w:szCs w:val="24"/>
        </w:rPr>
      </w:pPr>
      <w:r w:rsidRPr="00984504">
        <w:rPr>
          <w:rFonts w:asciiTheme="majorHAnsi" w:hAnsiTheme="majorHAnsi" w:cstheme="majorHAnsi"/>
          <w:sz w:val="24"/>
          <w:szCs w:val="24"/>
        </w:rPr>
        <w:t>Una fase pilota, applicata a settori a elevata intensità di automazione, permetterà di calibrare gli indicatori, verificare i comportamenti di impresa e definire catene di responsabilità amministrativa efficienti.</w:t>
      </w:r>
      <w:r w:rsidRPr="00984504">
        <w:rPr>
          <w:rFonts w:asciiTheme="majorHAnsi" w:hAnsiTheme="majorHAnsi" w:cstheme="majorHAnsi"/>
          <w:sz w:val="24"/>
          <w:szCs w:val="24"/>
        </w:rPr>
        <w:br/>
        <w:t>L’efficacia politica del contributo risiede nella sua concretezza: è uno strumento misurabile, amministrativamente praticabile e politicamente giustificabile come misura di equità</w:t>
      </w:r>
      <w:r w:rsidR="00AC4473">
        <w:rPr>
          <w:rFonts w:asciiTheme="majorHAnsi" w:hAnsiTheme="majorHAnsi" w:cstheme="majorHAnsi"/>
          <w:sz w:val="24"/>
          <w:szCs w:val="24"/>
        </w:rPr>
        <w:t>.</w:t>
      </w:r>
    </w:p>
    <w:p w14:paraId="32608576" w14:textId="051089CB" w:rsidR="00AC4473" w:rsidRDefault="00984504" w:rsidP="00984504">
      <w:pPr>
        <w:jc w:val="both"/>
        <w:rPr>
          <w:rFonts w:asciiTheme="majorHAnsi" w:hAnsiTheme="majorHAnsi" w:cstheme="majorHAnsi"/>
          <w:sz w:val="24"/>
          <w:szCs w:val="24"/>
        </w:rPr>
      </w:pPr>
      <w:r w:rsidRPr="00984504">
        <w:rPr>
          <w:rFonts w:asciiTheme="majorHAnsi" w:hAnsiTheme="majorHAnsi" w:cstheme="majorHAnsi"/>
          <w:sz w:val="24"/>
          <w:szCs w:val="24"/>
        </w:rPr>
        <w:t>Tradotto in termini pratici, il contributo trasforma un problema di finanziamento d</w:t>
      </w:r>
      <w:r w:rsidR="00AC4473">
        <w:rPr>
          <w:rFonts w:asciiTheme="majorHAnsi" w:hAnsiTheme="majorHAnsi" w:cstheme="majorHAnsi"/>
          <w:sz w:val="24"/>
          <w:szCs w:val="24"/>
        </w:rPr>
        <w:t>i fiscalità, pensioni e</w:t>
      </w:r>
      <w:r w:rsidRPr="00984504">
        <w:rPr>
          <w:rFonts w:asciiTheme="majorHAnsi" w:hAnsiTheme="majorHAnsi" w:cstheme="majorHAnsi"/>
          <w:sz w:val="24"/>
          <w:szCs w:val="24"/>
        </w:rPr>
        <w:t xml:space="preserve"> welfare in una leva di politica industriale, promuovendo modelli d’impresa che condividano i benefici della produttività con la collettività. </w:t>
      </w:r>
    </w:p>
    <w:sectPr w:rsidR="00AC447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504"/>
    <w:rsid w:val="000404EB"/>
    <w:rsid w:val="000D676B"/>
    <w:rsid w:val="00167BF8"/>
    <w:rsid w:val="001B27EB"/>
    <w:rsid w:val="001C6542"/>
    <w:rsid w:val="00356290"/>
    <w:rsid w:val="003A12BD"/>
    <w:rsid w:val="00455A1A"/>
    <w:rsid w:val="004B5F72"/>
    <w:rsid w:val="004B7741"/>
    <w:rsid w:val="009478A4"/>
    <w:rsid w:val="00984504"/>
    <w:rsid w:val="00A67FC1"/>
    <w:rsid w:val="00AC4473"/>
    <w:rsid w:val="00B52C55"/>
    <w:rsid w:val="00BC03A2"/>
    <w:rsid w:val="00BF2174"/>
    <w:rsid w:val="00D965CB"/>
    <w:rsid w:val="00DC2237"/>
    <w:rsid w:val="00E1601D"/>
    <w:rsid w:val="00EA4A35"/>
    <w:rsid w:val="00EA5303"/>
    <w:rsid w:val="00ED5AD7"/>
    <w:rsid w:val="00FA297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F24C9E"/>
  <w15:chartTrackingRefBased/>
  <w15:docId w15:val="{5A90167E-E876-4C76-B080-4CA1B93AC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98450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98450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984504"/>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984504"/>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984504"/>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984504"/>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984504"/>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984504"/>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984504"/>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984504"/>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984504"/>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984504"/>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984504"/>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984504"/>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984504"/>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984504"/>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984504"/>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984504"/>
    <w:rPr>
      <w:rFonts w:eastAsiaTheme="majorEastAsia" w:cstheme="majorBidi"/>
      <w:color w:val="272727" w:themeColor="text1" w:themeTint="D8"/>
    </w:rPr>
  </w:style>
  <w:style w:type="paragraph" w:styleId="Titolo">
    <w:name w:val="Title"/>
    <w:basedOn w:val="Normale"/>
    <w:next w:val="Normale"/>
    <w:link w:val="TitoloCarattere"/>
    <w:uiPriority w:val="10"/>
    <w:qFormat/>
    <w:rsid w:val="009845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984504"/>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984504"/>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984504"/>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984504"/>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984504"/>
    <w:rPr>
      <w:i/>
      <w:iCs/>
      <w:color w:val="404040" w:themeColor="text1" w:themeTint="BF"/>
    </w:rPr>
  </w:style>
  <w:style w:type="paragraph" w:styleId="Paragrafoelenco">
    <w:name w:val="List Paragraph"/>
    <w:basedOn w:val="Normale"/>
    <w:uiPriority w:val="34"/>
    <w:qFormat/>
    <w:rsid w:val="00984504"/>
    <w:pPr>
      <w:ind w:left="720"/>
      <w:contextualSpacing/>
    </w:pPr>
  </w:style>
  <w:style w:type="character" w:styleId="Enfasiintensa">
    <w:name w:val="Intense Emphasis"/>
    <w:basedOn w:val="Carpredefinitoparagrafo"/>
    <w:uiPriority w:val="21"/>
    <w:qFormat/>
    <w:rsid w:val="00984504"/>
    <w:rPr>
      <w:i/>
      <w:iCs/>
      <w:color w:val="2F5496" w:themeColor="accent1" w:themeShade="BF"/>
    </w:rPr>
  </w:style>
  <w:style w:type="paragraph" w:styleId="Citazioneintensa">
    <w:name w:val="Intense Quote"/>
    <w:basedOn w:val="Normale"/>
    <w:next w:val="Normale"/>
    <w:link w:val="CitazioneintensaCarattere"/>
    <w:uiPriority w:val="30"/>
    <w:qFormat/>
    <w:rsid w:val="0098450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984504"/>
    <w:rPr>
      <w:i/>
      <w:iCs/>
      <w:color w:val="2F5496" w:themeColor="accent1" w:themeShade="BF"/>
    </w:rPr>
  </w:style>
  <w:style w:type="character" w:styleId="Riferimentointenso">
    <w:name w:val="Intense Reference"/>
    <w:basedOn w:val="Carpredefinitoparagrafo"/>
    <w:uiPriority w:val="32"/>
    <w:qFormat/>
    <w:rsid w:val="0098450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2644</TotalTime>
  <Pages>3</Pages>
  <Words>1081</Words>
  <Characters>6167</Characters>
  <Application>Microsoft Office Word</Application>
  <DocSecurity>0</DocSecurity>
  <Lines>51</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Stefano</dc:creator>
  <cp:keywords/>
  <dc:description/>
  <cp:lastModifiedBy>Stefano</cp:lastModifiedBy>
  <cp:revision>6</cp:revision>
  <cp:lastPrinted>2025-10-08T16:42:00Z</cp:lastPrinted>
  <dcterms:created xsi:type="dcterms:W3CDTF">2025-10-06T14:47:00Z</dcterms:created>
  <dcterms:modified xsi:type="dcterms:W3CDTF">2025-10-09T07:25:00Z</dcterms:modified>
</cp:coreProperties>
</file>