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template.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75" w:right="0" w:hanging="0"/>
        <w:jc w:val="both"/>
        <w:rPr>
          <w:rFonts w:ascii="Arial" w:hAnsi="Arial" w:cs="Arial"/>
          <w:color w:val="FF0000"/>
          <w:sz w:val="36"/>
          <w:szCs w:val="36"/>
        </w:rPr>
      </w:pPr>
      <w:r>
        <w:rPr>
          <w:rFonts w:cs="Arial" w:ascii="Arial" w:hAnsi="Arial"/>
          <w:color w:val="FF0000"/>
          <w:sz w:val="36"/>
          <w:szCs w:val="36"/>
        </w:rPr>
      </w:r>
    </w:p>
    <w:p>
      <w:pPr>
        <w:pStyle w:val="Normal"/>
        <w:spacing w:lineRule="auto" w:line="240"/>
        <w:ind w:left="0" w:right="0" w:hanging="0"/>
        <w:jc w:val="both"/>
        <w:rPr/>
      </w:pPr>
      <w:r>
        <w:rPr>
          <w:rFonts w:cs="Arial" w:ascii="Arial" w:hAnsi="Arial"/>
          <w:b/>
          <w:i/>
          <w:caps/>
          <w:sz w:val="28"/>
          <w:szCs w:val="28"/>
        </w:rPr>
        <w:t xml:space="preserve">ENCOMIO SOLENNE al teN.COL. FABRIZIO NOTARO,  cOMANDANTE DEL NUCLEO POLIZIA ECONOMICO FINANZIARIA DI ASTI  </w:t>
      </w:r>
    </w:p>
    <w:p>
      <w:pPr>
        <w:pStyle w:val="Normal"/>
        <w:spacing w:lineRule="auto" w:line="240"/>
        <w:ind w:left="0" w:right="0" w:hanging="0"/>
        <w:rPr/>
      </w:pPr>
      <w:r>
        <w:rPr>
          <w:rFonts w:cs="Arial" w:ascii="Arial" w:hAnsi="Arial"/>
          <w:sz w:val="28"/>
          <w:szCs w:val="28"/>
        </w:rPr>
        <w:t xml:space="preserve"> </w:t>
      </w:r>
    </w:p>
    <w:p>
      <w:pPr>
        <w:pStyle w:val="Standard"/>
        <w:widowControl w:val="false"/>
        <w:tabs>
          <w:tab w:val="clear" w:pos="420"/>
          <w:tab w:val="left" w:pos="11108" w:leader="none"/>
        </w:tabs>
        <w:suppressAutoHyphens w:val="false"/>
        <w:spacing w:lineRule="auto" w:line="240"/>
        <w:ind w:left="142" w:right="0" w:hanging="0"/>
        <w:jc w:val="both"/>
        <w:rPr/>
      </w:pPr>
      <w:r>
        <w:rPr>
          <w:rFonts w:cs="Arial" w:ascii="Arial" w:hAnsi="Arial"/>
          <w:lang w:eastAsia="en-US"/>
        </w:rPr>
        <w:t>COMANDANTE DI UN NUCLEO DI POLIZIA ECONOMICO–FINANZIARIA, CONFERMANDO IL POSSESSO DI OTTIME QUALITÀ PROFESSIONALI, DIRIGEVA UNA COMPLESSA INDAGINE DI POLIZIA ECONOMICO-FINANZIARIA CHE CONSENTIVA DI DISARTICOLARE UNA ASSOCIAZIONE A DELINQUERE, OPERANTE SU SCALA INTERNAZIONALE CON BASE NELL’ASTIGIANO, DEDITA ALLA PRODUZIONE E COMMERCIALIZZAZIONE DI VINI CONTRAFFATTI.</w:t>
      </w:r>
    </w:p>
    <w:p>
      <w:pPr>
        <w:pStyle w:val="Standard"/>
        <w:widowControl w:val="false"/>
        <w:tabs>
          <w:tab w:val="clear" w:pos="420"/>
          <w:tab w:val="left" w:pos="11108" w:leader="none"/>
        </w:tabs>
        <w:spacing w:lineRule="auto" w:line="240"/>
        <w:ind w:left="142" w:right="0" w:hanging="0"/>
        <w:jc w:val="both"/>
        <w:rPr/>
      </w:pPr>
      <w:r>
        <w:rPr>
          <w:rFonts w:cs="Arial" w:ascii="Arial" w:hAnsi="Arial"/>
          <w:lang w:eastAsia="en-US"/>
        </w:rPr>
        <w:t xml:space="preserve">LE INVESTIGAZIONI, CONDOTTE ATTRAVERSO INDAGINI DI NATURA TECNICA ED ANALISI DOCUMENTALE, PERMETTEVANO DI INDIVIDUARE UN ARTICOLATO DISEGNO CRIMINOSO MEDIANTE IL QUALE VENIVANO IMMESSI SUL MERCATO STRANIERO VINI DI MODESTA QUALITÀ SPACCIATI, CON L’UTILIZZO DI FALSE ETICHETTE, COME PRODOTTI DA PRESTIGIOSE AZIENDE VITI-VINICOLE ITALIANE. </w:t>
      </w:r>
    </w:p>
    <w:p>
      <w:pPr>
        <w:pStyle w:val="Standard"/>
        <w:widowControl w:val="false"/>
        <w:tabs>
          <w:tab w:val="clear" w:pos="420"/>
          <w:tab w:val="left" w:pos="11108" w:leader="none"/>
        </w:tabs>
        <w:spacing w:lineRule="auto" w:line="240"/>
        <w:ind w:left="142" w:right="0" w:hanging="0"/>
        <w:jc w:val="both"/>
        <w:rPr/>
      </w:pPr>
      <w:r>
        <w:rPr>
          <w:rFonts w:cs="Arial" w:ascii="Arial" w:hAnsi="Arial"/>
          <w:lang w:eastAsia="en-US"/>
        </w:rPr>
        <w:t>Il SERVIZIO SI CONCLUDEVA CON L’ARRESTO DI 9 SOGGETTI IL SEQUESTRO DI OLTRE 207 MILA LITRI DI VINO E DI MATERIALE ATTO ALLA CONTRAFFAZIONE, IL RECUPERO A TASSAZIONE A CARICO DI UNA SOCIETÀ ESTEROVESTITA DI CIRCA OLTRE 8 MILIONI DI EURO.</w:t>
      </w:r>
    </w:p>
    <w:p>
      <w:pPr>
        <w:pStyle w:val="Standard"/>
        <w:widowControl w:val="false"/>
        <w:tabs>
          <w:tab w:val="clear" w:pos="420"/>
          <w:tab w:val="left" w:pos="11108" w:leader="none"/>
        </w:tabs>
        <w:spacing w:lineRule="auto" w:line="240"/>
        <w:ind w:left="142" w:right="0" w:hanging="0"/>
        <w:jc w:val="both"/>
        <w:rPr/>
      </w:pPr>
      <w:r>
        <w:rPr>
          <w:rFonts w:cs="Arial" w:ascii="Arial" w:hAnsi="Arial"/>
          <w:lang w:eastAsia="en-US"/>
        </w:rPr>
        <w:t>IL RISULTATO CONSEGUITO, CHE SUSCITAVA IL CONVINTO PLAUSO DELL’AUTORITÀ GIUDIZIARIA ED IL COMPIACIMENTO DELLE SUPERIORI GERARCHIE, RISCUOTEVA VASTA ECO SUGLI ORGANI DI INFORMAZIONE NAZIONALI ED INTERNAZIONALI, CONTRIBUENDO AD ACCRESCERE E CONSOLIDARE</w:t>
      </w:r>
      <w:r>
        <w:rPr>
          <w:rFonts w:cs="Arial" w:ascii="Arial" w:hAnsi="Arial"/>
        </w:rPr>
        <w:t xml:space="preserve"> IL PRESTIGIO DEL CORPO.</w:t>
      </w:r>
    </w:p>
    <w:p>
      <w:pPr>
        <w:pStyle w:val="Standard"/>
        <w:widowControl w:val="false"/>
        <w:tabs>
          <w:tab w:val="clear" w:pos="420"/>
          <w:tab w:val="left" w:pos="11108" w:leader="none"/>
        </w:tabs>
        <w:suppressAutoHyphens w:val="false"/>
        <w:spacing w:lineRule="auto" w:line="240"/>
        <w:ind w:left="142" w:right="0" w:hanging="0"/>
        <w:jc w:val="both"/>
        <w:rPr>
          <w:rFonts w:ascii="Arial" w:hAnsi="Arial" w:cs="Arial"/>
          <w:sz w:val="12"/>
          <w:lang w:eastAsia="en-US"/>
        </w:rPr>
      </w:pPr>
      <w:r>
        <w:rPr>
          <w:rFonts w:cs="Arial" w:ascii="Arial" w:hAnsi="Arial"/>
          <w:sz w:val="12"/>
          <w:lang w:eastAsia="en-US"/>
        </w:rPr>
      </w:r>
    </w:p>
    <w:p>
      <w:pPr>
        <w:pStyle w:val="Standard"/>
        <w:widowControl w:val="false"/>
        <w:tabs>
          <w:tab w:val="clear" w:pos="420"/>
          <w:tab w:val="left" w:pos="11108" w:leader="none"/>
        </w:tabs>
        <w:suppressAutoHyphens w:val="false"/>
        <w:spacing w:lineRule="auto" w:line="240"/>
        <w:ind w:left="142" w:right="0" w:hanging="0"/>
        <w:jc w:val="both"/>
        <w:rPr/>
      </w:pPr>
      <w:r>
        <w:rPr>
          <w:rFonts w:cs="Arial" w:ascii="Arial" w:hAnsi="Arial"/>
          <w:lang w:eastAsia="en-US"/>
        </w:rPr>
        <w:t>TERRITORIO NAZIONALE ED ESTERO, OTTOBRE 2020 – MAGGIO 2021”.</w:t>
      </w:r>
    </w:p>
    <w:p>
      <w:pPr>
        <w:pStyle w:val="Normal"/>
        <w:spacing w:lineRule="auto" w:line="240"/>
        <w:ind w:left="75" w:right="0" w:hanging="0"/>
        <w:jc w:val="both"/>
        <w:rPr>
          <w:rFonts w:ascii="Arial" w:hAnsi="Arial" w:cs="Arial"/>
          <w:i/>
          <w:i/>
          <w:sz w:val="28"/>
        </w:rPr>
      </w:pPr>
      <w:r>
        <w:rPr>
          <w:rFonts w:cs="Arial" w:ascii="Arial" w:hAnsi="Arial"/>
          <w:i/>
          <w:sz w:val="28"/>
        </w:rPr>
      </w:r>
    </w:p>
    <w:p>
      <w:pPr>
        <w:pStyle w:val="Normal"/>
        <w:spacing w:lineRule="auto" w:line="240"/>
        <w:ind w:left="0" w:right="0" w:hanging="0"/>
        <w:rPr>
          <w:rFonts w:ascii="Arial" w:hAnsi="Arial" w:cs="Arial"/>
          <w:sz w:val="28"/>
          <w:szCs w:val="28"/>
        </w:rPr>
      </w:pPr>
      <w:r>
        <w:rPr>
          <w:rFonts w:cs="Arial" w:ascii="Arial" w:hAnsi="Arial"/>
          <w:sz w:val="28"/>
          <w:szCs w:val="28"/>
        </w:rPr>
      </w:r>
    </w:p>
    <w:p>
      <w:pPr>
        <w:pStyle w:val="Normal"/>
        <w:spacing w:lineRule="auto" w:line="240"/>
        <w:ind w:left="0" w:right="0" w:hanging="0"/>
        <w:jc w:val="both"/>
        <w:rPr/>
      </w:pPr>
      <w:r>
        <w:rPr>
          <w:rFonts w:cs="Arial" w:ascii="Arial" w:hAnsi="Arial"/>
          <w:sz w:val="28"/>
          <w:szCs w:val="28"/>
        </w:rPr>
        <w:t xml:space="preserve">PER LO STESSO SERVIZIO E’ STATO CONCESSO UN ENCOMIO SEMPLICE AL </w:t>
      </w:r>
      <w:r>
        <w:rPr>
          <w:rFonts w:cs="Arial" w:ascii="Arial" w:hAnsi="Arial"/>
          <w:b/>
          <w:i/>
          <w:caps/>
          <w:sz w:val="28"/>
          <w:szCs w:val="28"/>
        </w:rPr>
        <w:t>mARESCIALLO CAPO ADELE CAPPA APPARTENENTE AL NUCLEO POLIZIA ECONOMICO FINANZIARIA</w:t>
      </w:r>
    </w:p>
    <w:p>
      <w:pPr>
        <w:pStyle w:val="Normal"/>
        <w:spacing w:lineRule="auto" w:line="240"/>
        <w:ind w:left="0" w:right="0" w:hanging="0"/>
        <w:rPr>
          <w:rFonts w:ascii="Arial" w:hAnsi="Arial" w:cs="Arial"/>
          <w:b/>
          <w:b/>
          <w:i/>
          <w:i/>
          <w:caps/>
          <w:sz w:val="28"/>
          <w:szCs w:val="28"/>
        </w:rPr>
      </w:pPr>
      <w:r>
        <w:rPr>
          <w:rFonts w:cs="Arial" w:ascii="Arial" w:hAnsi="Arial"/>
          <w:b/>
          <w:i/>
          <w:caps/>
          <w:sz w:val="28"/>
          <w:szCs w:val="28"/>
        </w:rPr>
      </w:r>
    </w:p>
    <w:p>
      <w:pPr>
        <w:pStyle w:val="Normal"/>
        <w:spacing w:lineRule="auto" w:line="240"/>
        <w:ind w:left="0" w:right="0" w:hanging="0"/>
        <w:jc w:val="both"/>
        <w:rPr>
          <w:rFonts w:ascii="Arial" w:hAnsi="Arial" w:cs="Arial"/>
          <w:sz w:val="28"/>
          <w:szCs w:val="28"/>
        </w:rPr>
      </w:pPr>
      <w:r>
        <w:rPr>
          <w:rFonts w:cs="Arial" w:ascii="Arial" w:hAnsi="Arial"/>
          <w:sz w:val="28"/>
          <w:szCs w:val="28"/>
        </w:rPr>
      </w:r>
    </w:p>
    <w:p>
      <w:pPr>
        <w:pStyle w:val="Normal"/>
        <w:spacing w:lineRule="auto" w:line="240"/>
        <w:ind w:left="75" w:right="0" w:hanging="0"/>
        <w:jc w:val="both"/>
        <w:rPr>
          <w:rFonts w:ascii="Arial" w:hAnsi="Arial" w:cs="Arial"/>
          <w:sz w:val="28"/>
          <w:szCs w:val="28"/>
        </w:rPr>
      </w:pPr>
      <w:r>
        <w:rPr>
          <w:rFonts w:cs="Arial" w:ascii="Arial" w:hAnsi="Arial"/>
          <w:sz w:val="28"/>
          <w:szCs w:val="28"/>
        </w:rPr>
      </w:r>
    </w:p>
    <w:p>
      <w:pPr>
        <w:pStyle w:val="Normal"/>
        <w:spacing w:lineRule="auto" w:line="240"/>
        <w:ind w:left="75" w:right="0" w:hanging="0"/>
        <w:jc w:val="both"/>
        <w:rPr>
          <w:rFonts w:ascii="Arial" w:hAnsi="Arial" w:cs="Arial"/>
          <w:sz w:val="28"/>
          <w:szCs w:val="28"/>
        </w:rPr>
      </w:pPr>
      <w:r>
        <w:rPr>
          <w:rFonts w:cs="Arial" w:ascii="Arial" w:hAnsi="Arial"/>
          <w:sz w:val="28"/>
          <w:szCs w:val="28"/>
        </w:rPr>
      </w:r>
    </w:p>
    <w:p>
      <w:pPr>
        <w:pStyle w:val="Normal"/>
        <w:spacing w:lineRule="auto" w:line="240"/>
        <w:ind w:left="0" w:right="0" w:hanging="0"/>
        <w:rPr/>
      </w:pPr>
      <w:r>
        <w:rPr>
          <w:rFonts w:cs="Arial" w:ascii="Arial" w:hAnsi="Arial"/>
          <w:b/>
          <w:i/>
          <w:caps/>
          <w:sz w:val="28"/>
          <w:szCs w:val="28"/>
        </w:rPr>
        <w:t xml:space="preserve">ENCOMIO SEMPLICE AL MARESCIALLO NICOLA AMORUSO,   cOMANDANTE DEL NUCLEO MOBILE DEL GRUPPO DI ASTI  </w:t>
      </w:r>
    </w:p>
    <w:p>
      <w:pPr>
        <w:pStyle w:val="Normal"/>
        <w:spacing w:lineRule="auto" w:line="240"/>
        <w:ind w:left="0" w:right="0" w:hanging="0"/>
        <w:rPr>
          <w:color w:val="FF0000"/>
        </w:rPr>
      </w:pPr>
      <w:r>
        <w:rPr>
          <w:color w:val="FF0000"/>
        </w:rPr>
      </w:r>
    </w:p>
    <w:p>
      <w:pPr>
        <w:pStyle w:val="Normal"/>
        <w:spacing w:lineRule="auto" w:line="240"/>
        <w:ind w:left="0" w:right="0" w:hanging="0"/>
        <w:jc w:val="both"/>
        <w:rPr/>
      </w:pPr>
      <w:r>
        <w:rPr>
          <w:rFonts w:cs="Arial" w:ascii="Arial" w:hAnsi="Arial"/>
          <w:i/>
          <w:sz w:val="24"/>
          <w:szCs w:val="24"/>
        </w:rPr>
        <w:t>ISPETTORE, COMANDANTE DEL NUCLEO MOBILE DI UN GRUPPO TERRITORIALE CONFERMANDO IL POSSESSO DI ELEVATE CAPACITA’ TECNICO PROFESSIONALI E NOTEVOLE INTUITO INVESTIGATICO COORDINAVA ED ESEGUIVA, FORNENDOVI DETERMINANTE APPORTO PERSONALE, UNA ARTICOLATA ATTIVITÀ DI POLIZIA GIUDIZIARIA SVOLTA A CONTRASTO DEL TRAFFICO DI SOSTANZE STUPEFACENTI.</w:t>
      </w:r>
    </w:p>
    <w:p>
      <w:pPr>
        <w:pStyle w:val="Normal"/>
        <w:spacing w:lineRule="auto" w:line="240"/>
        <w:ind w:left="0" w:right="0" w:hanging="0"/>
        <w:jc w:val="both"/>
        <w:rPr/>
      </w:pPr>
      <w:r>
        <w:rPr>
          <w:rFonts w:cs="Arial" w:ascii="Arial" w:hAnsi="Arial"/>
          <w:i/>
          <w:sz w:val="24"/>
          <w:szCs w:val="24"/>
        </w:rPr>
        <w:t>L’AZIONE DI SERVIZIO, ESEGUITA CON L’UTILIZZO DI DIVERSI STRUMENTI D’INDAGINE CONSENTIVA DI DISVELARE UN SODALIZIO CRIMINALE DEDITO AL TRAFFICO E SPACCIO DI SOSTANZE STUPEFACENTI E SI CONCLUDEVA CON DEFERIMENTO ALL’AUTORITA’ GIUDIZIARIA DI 6 SOGGETTI DI CUI 5 TRATTI IN ARRESTO, CON IL SEQUESTRO DI 122 KG. DI DERIVATI DI CANAPA INDIANA, 244 KG. DI POLVERE DI CANAPA DESTINATA AD ESSERE MISCELATA, N. 5 AUTOVEICOLI, DENARO CONTANTE  PER OLTRE 164 MILA EURO NONCHÈ LA PROPOSTA DI APPLICAZIONE DI MISURE DI PREVENZIONE PATRIMONIALI NEI CONFRONTI DI 8 PERSONE FISICHE E TRE SOGGETTI ECONOMICI  PER UN VALORE DI CIRCA 200 MILA EURO.</w:t>
      </w:r>
    </w:p>
    <w:p>
      <w:pPr>
        <w:pStyle w:val="Normal"/>
        <w:spacing w:lineRule="auto" w:line="240"/>
        <w:ind w:left="0" w:right="0" w:hanging="0"/>
        <w:jc w:val="both"/>
        <w:rPr/>
      </w:pPr>
      <w:r>
        <w:rPr>
          <w:rFonts w:cs="Arial" w:ascii="Arial" w:hAnsi="Arial"/>
          <w:i/>
          <w:sz w:val="24"/>
          <w:szCs w:val="24"/>
        </w:rPr>
        <w:t>LA PREGEVOLE ATTIVITÀ RICEVEVA L’APPREZZAMENTO DELLA SUPERIROE GERARCHIA E SUSCITAVA VASTA ECO PRESSO GLI ORGANI DI INFORMAZIONE LOCALI , CONTRIBUENDO COSÌ AD ACCRESCERE ULTERIORMENTE L’IMMAGINE E IL PRESTIGIO DEL CORPO.</w:t>
      </w:r>
    </w:p>
    <w:p>
      <w:pPr>
        <w:pStyle w:val="Normal"/>
        <w:spacing w:lineRule="auto" w:line="240"/>
        <w:ind w:left="0" w:right="0" w:hanging="0"/>
        <w:rPr/>
      </w:pPr>
      <w:r>
        <w:rPr>
          <w:rFonts w:cs="Arial" w:ascii="Arial" w:hAnsi="Arial"/>
          <w:i/>
          <w:sz w:val="24"/>
          <w:szCs w:val="24"/>
        </w:rPr>
        <w:t>ASTI FEBBRAIO 2020 – MARZO 2021</w:t>
      </w:r>
    </w:p>
    <w:p>
      <w:pPr>
        <w:pStyle w:val="Normal"/>
        <w:spacing w:lineRule="auto" w:line="240"/>
        <w:ind w:left="0" w:right="0" w:hanging="0"/>
        <w:rPr>
          <w:color w:val="FF0000"/>
        </w:rPr>
      </w:pPr>
      <w:r>
        <w:rPr>
          <w:color w:val="FF0000"/>
        </w:rPr>
      </w:r>
    </w:p>
    <w:p>
      <w:pPr>
        <w:pStyle w:val="Normal"/>
        <w:spacing w:lineRule="auto" w:line="240"/>
        <w:ind w:left="0" w:right="0" w:hanging="0"/>
        <w:jc w:val="both"/>
        <w:rPr/>
      </w:pPr>
      <w:r>
        <w:rPr>
          <w:rFonts w:cs="Arial" w:ascii="Arial" w:hAnsi="Arial"/>
          <w:sz w:val="28"/>
          <w:szCs w:val="28"/>
        </w:rPr>
        <w:t>PER LO STESSO SERVIZIO E’ STATO CONCESSA ANALOGA RICOMPENSA ALL’</w:t>
      </w:r>
      <w:r>
        <w:rPr>
          <w:rFonts w:cs="Arial" w:ascii="Arial" w:hAnsi="Arial"/>
          <w:b/>
          <w:i/>
          <w:caps/>
          <w:sz w:val="28"/>
          <w:szCs w:val="28"/>
        </w:rPr>
        <w:t>APPUNTATO SCELTO Q.S. GIUSEPPE FABRIZIO PELLITTERI APPARTENENTE AL NUCLEO MOBILE DEL GRUPPO DI ASTI</w:t>
      </w:r>
    </w:p>
    <w:p>
      <w:pPr>
        <w:pStyle w:val="Normal"/>
        <w:spacing w:lineRule="auto" w:line="240"/>
        <w:ind w:left="0" w:right="0" w:hanging="0"/>
        <w:rPr>
          <w:rFonts w:ascii="Arial" w:hAnsi="Arial" w:cs="Arial"/>
          <w:b/>
          <w:b/>
          <w:i/>
          <w:i/>
          <w:caps/>
          <w:sz w:val="28"/>
          <w:szCs w:val="28"/>
        </w:rPr>
      </w:pPr>
      <w:r>
        <w:rPr>
          <w:rFonts w:cs="Arial" w:ascii="Arial" w:hAnsi="Arial"/>
          <w:b/>
          <w:i/>
          <w:caps/>
          <w:sz w:val="28"/>
          <w:szCs w:val="28"/>
        </w:rPr>
      </w:r>
    </w:p>
    <w:p>
      <w:pPr>
        <w:pStyle w:val="Normal"/>
        <w:spacing w:lineRule="auto" w:line="240"/>
        <w:ind w:left="0" w:right="0" w:hanging="0"/>
        <w:rPr>
          <w:rFonts w:ascii="Arial" w:hAnsi="Arial" w:cs="Arial"/>
          <w:b/>
          <w:b/>
          <w:i/>
          <w:i/>
          <w:caps/>
          <w:sz w:val="28"/>
          <w:szCs w:val="28"/>
        </w:rPr>
      </w:pPr>
      <w:r>
        <w:rPr>
          <w:rFonts w:cs="Arial" w:ascii="Arial" w:hAnsi="Arial"/>
          <w:b/>
          <w:i/>
          <w:caps/>
          <w:sz w:val="28"/>
          <w:szCs w:val="28"/>
        </w:rPr>
      </w:r>
    </w:p>
    <w:p>
      <w:pPr>
        <w:pStyle w:val="Normal"/>
        <w:spacing w:lineRule="auto" w:line="240"/>
        <w:ind w:left="0" w:right="0" w:hanging="0"/>
        <w:jc w:val="both"/>
        <w:rPr/>
      </w:pPr>
      <w:r>
        <w:rPr>
          <w:rFonts w:cs="Arial" w:ascii="Arial" w:hAnsi="Arial"/>
          <w:b/>
          <w:i/>
          <w:caps/>
          <w:sz w:val="28"/>
          <w:szCs w:val="28"/>
        </w:rPr>
        <w:t xml:space="preserve">ELOGIO AL </w:t>
      </w:r>
      <w:r>
        <w:rPr>
          <w:rFonts w:cs="Arial" w:ascii="Arial" w:hAnsi="Arial"/>
          <w:b/>
          <w:sz w:val="28"/>
          <w:szCs w:val="28"/>
        </w:rPr>
        <w:t xml:space="preserve">BRIGADIERE C. QS WALTER GARDINO </w:t>
      </w:r>
      <w:r>
        <w:rPr>
          <w:rFonts w:cs="Arial" w:ascii="Arial" w:hAnsi="Arial"/>
          <w:b/>
          <w:i/>
          <w:caps/>
          <w:sz w:val="28"/>
          <w:szCs w:val="28"/>
        </w:rPr>
        <w:t>APPARTENENTE ALLA TENENZA DI NIZZA MONFERRATO</w:t>
      </w:r>
    </w:p>
    <w:p>
      <w:pPr>
        <w:pStyle w:val="ListParagraph"/>
        <w:spacing w:lineRule="auto" w:line="240"/>
        <w:ind w:left="720" w:right="0" w:hanging="0"/>
        <w:jc w:val="both"/>
        <w:rPr>
          <w:sz w:val="28"/>
          <w:szCs w:val="28"/>
        </w:rPr>
      </w:pPr>
      <w:r>
        <w:rPr>
          <w:sz w:val="28"/>
          <w:szCs w:val="28"/>
        </w:rPr>
      </w:r>
    </w:p>
    <w:p>
      <w:pPr>
        <w:pStyle w:val="ListParagraph"/>
        <w:spacing w:lineRule="auto" w:line="240"/>
        <w:ind w:left="624" w:right="0" w:hanging="0"/>
        <w:jc w:val="both"/>
        <w:rPr/>
      </w:pPr>
      <w:r>
        <w:rPr>
          <w:rFonts w:cs="Arial" w:ascii="Arial" w:hAnsi="Arial"/>
        </w:rPr>
        <w:t>SOVRINTENDENTE  IN FORZA AD UNA SQUADRA OPERATIVA VOLANTE DELLA TENENZA DI NIZZA MONFERRATO, CONFERMANDO UNA CONSOLIDATA PREPARAZIONE TECNICO PROFESSIONALE E MANTENENDO UN COMPORTAMENTO COSTANTEMENTE LODEVOLE, ASSOLVEVA CON PUNTUALITA’, INTELLIGENZA E NOTEVOLE SENSO DEL DOVERE I COMPITI ASSEGNATI ALLA PROPRIA ARTICOLAZIONE, ESEGUENDO CON SOLERZIA E PRECISIONE LE DIRETTIVE IMPARTITEGLI DAI PROPRI SUPERIORI.</w:t>
      </w:r>
    </w:p>
    <w:p>
      <w:pPr>
        <w:pStyle w:val="ListParagraph"/>
        <w:spacing w:lineRule="auto" w:line="240"/>
        <w:ind w:left="624" w:right="0" w:hanging="0"/>
        <w:jc w:val="both"/>
        <w:rPr/>
      </w:pPr>
      <w:r>
        <w:rPr>
          <w:rFonts w:cs="Arial" w:ascii="Arial" w:hAnsi="Arial"/>
        </w:rPr>
        <w:t xml:space="preserve">IN PARTICOLARE IL CONTRIBUTO FORNITO CON DEDIZIONE CONTINUA E SERIETÀ D’IMPEGNO È STATO UTILE A SOSTANZIARE UN EDIFICANTE MIGLIORAMENTO DELLE COMPLESSIVE ATTIVITA’ ISPETTIVE POSTE IN ESSERE DAL REPARTO NEL SETTORE DEL CONTRASTO ALL’EVASIONE E ALL’ELUSIONE FISCALE. </w:t>
      </w:r>
    </w:p>
    <w:p>
      <w:pPr>
        <w:pStyle w:val="ListParagraph"/>
        <w:spacing w:lineRule="auto" w:line="240"/>
        <w:ind w:left="624" w:right="0" w:hanging="0"/>
        <w:jc w:val="both"/>
        <w:rPr/>
      </w:pPr>
      <w:r>
        <w:rPr>
          <w:rFonts w:cs="Arial" w:ascii="Arial" w:hAnsi="Arial"/>
        </w:rPr>
        <w:t>Nizza Monferrato, giugno 2021/maggio 2022.</w:t>
      </w:r>
    </w:p>
    <w:p>
      <w:pPr>
        <w:pStyle w:val="ListParagraph"/>
        <w:spacing w:lineRule="auto" w:line="240"/>
        <w:ind w:left="644" w:right="0" w:hanging="0"/>
        <w:jc w:val="both"/>
        <w:rPr>
          <w:rFonts w:ascii="Arial" w:hAnsi="Arial" w:cs="Arial"/>
        </w:rPr>
      </w:pPr>
      <w:r>
        <w:rPr>
          <w:rFonts w:cs="Arial" w:ascii="Arial" w:hAnsi="Arial"/>
        </w:rPr>
      </w:r>
    </w:p>
    <w:p>
      <w:pPr>
        <w:pStyle w:val="ListParagraph"/>
        <w:spacing w:lineRule="auto" w:line="240"/>
        <w:ind w:left="0" w:right="0" w:hanging="0"/>
        <w:jc w:val="both"/>
        <w:rPr>
          <w:rFonts w:ascii="Arial" w:hAnsi="Arial" w:cs="Arial"/>
        </w:rPr>
      </w:pPr>
      <w:r>
        <w:rPr>
          <w:rFonts w:cs="Arial" w:ascii="Arial" w:hAnsi="Arial"/>
        </w:rPr>
      </w:r>
    </w:p>
    <w:p>
      <w:pPr>
        <w:pStyle w:val="ListParagraph"/>
        <w:spacing w:lineRule="auto" w:line="240"/>
        <w:ind w:left="644" w:right="0" w:hanging="0"/>
        <w:jc w:val="both"/>
        <w:rPr>
          <w:rFonts w:ascii="Arial" w:hAnsi="Arial" w:cs="Arial"/>
        </w:rPr>
      </w:pPr>
      <w:r>
        <w:rPr>
          <w:rFonts w:cs="Arial" w:ascii="Arial" w:hAnsi="Arial"/>
        </w:rPr>
      </w:r>
    </w:p>
    <w:p>
      <w:pPr>
        <w:pStyle w:val="Normal"/>
        <w:spacing w:lineRule="auto" w:line="240"/>
        <w:ind w:left="0" w:right="0" w:hanging="0"/>
        <w:jc w:val="both"/>
        <w:rPr/>
      </w:pPr>
      <w:r>
        <w:rPr>
          <w:rFonts w:cs="Arial" w:ascii="Arial" w:hAnsi="Arial"/>
          <w:b/>
          <w:i/>
          <w:caps/>
          <w:sz w:val="28"/>
          <w:szCs w:val="28"/>
        </w:rPr>
        <w:t>ELOGIO ALl’</w:t>
      </w:r>
      <w:r>
        <w:rPr>
          <w:rFonts w:cs="Arial" w:ascii="Arial" w:hAnsi="Arial"/>
          <w:b/>
          <w:sz w:val="28"/>
          <w:szCs w:val="28"/>
        </w:rPr>
        <w:t xml:space="preserve">APPUNTATO SCELTO QS JACOPO TOBIA  </w:t>
      </w:r>
      <w:r>
        <w:rPr>
          <w:rFonts w:cs="Arial" w:ascii="Arial" w:hAnsi="Arial"/>
          <w:b/>
          <w:i/>
          <w:caps/>
          <w:sz w:val="28"/>
          <w:szCs w:val="28"/>
        </w:rPr>
        <w:t>APPARTENENTE ALLA TENENZA DI CANELLI</w:t>
      </w:r>
    </w:p>
    <w:p>
      <w:pPr>
        <w:pStyle w:val="ListParagraph"/>
        <w:spacing w:lineRule="auto" w:line="240"/>
        <w:ind w:left="644" w:right="0" w:hanging="0"/>
        <w:jc w:val="both"/>
        <w:rPr>
          <w:rFonts w:ascii="Arial" w:hAnsi="Arial" w:cs="Arial"/>
        </w:rPr>
      </w:pPr>
      <w:r>
        <w:rPr>
          <w:rFonts w:cs="Arial" w:ascii="Arial" w:hAnsi="Arial"/>
        </w:rPr>
      </w:r>
    </w:p>
    <w:p>
      <w:pPr>
        <w:pStyle w:val="ListParagraph"/>
        <w:spacing w:lineRule="auto" w:line="240"/>
        <w:ind w:left="644" w:right="0" w:hanging="0"/>
        <w:jc w:val="both"/>
        <w:rPr>
          <w:rFonts w:ascii="Arial" w:hAnsi="Arial" w:cs="Arial"/>
        </w:rPr>
      </w:pPr>
      <w:r>
        <w:rPr>
          <w:rFonts w:cs="Arial" w:ascii="Arial" w:hAnsi="Arial"/>
        </w:rPr>
      </w:r>
    </w:p>
    <w:p>
      <w:pPr>
        <w:pStyle w:val="ListParagraph"/>
        <w:spacing w:lineRule="auto" w:line="240"/>
        <w:ind w:left="644" w:right="0" w:hanging="0"/>
        <w:jc w:val="both"/>
        <w:rPr/>
      </w:pPr>
      <w:r>
        <w:rPr>
          <w:rFonts w:cs="Arial" w:ascii="Arial" w:hAnsi="Arial"/>
        </w:rPr>
        <w:t>GRADUATO, ADDETTO AD UN SQUADRA OPERATIVA VOLANTE DELLA  TENENZA DI CANELLI, CONFERMANDO UNA MATURA PREPARAZIONE TECNICO PROFESSIONALE, NONCHE’ MANTENENDO UN COMPORTAMENTO COSTANTEMENTE LODEVOLE, ASSOLVEVA CON PUNTUALITA’, INTELLIGENZA E NOTEVOLE SENSO DEL DOVERE LE DIRETTIVE IMPARTITEGLI DAI PROPRI SUPERIORI.</w:t>
      </w:r>
    </w:p>
    <w:p>
      <w:pPr>
        <w:pStyle w:val="ListParagraph"/>
        <w:spacing w:lineRule="auto" w:line="240"/>
        <w:ind w:left="644" w:right="0" w:hanging="0"/>
        <w:jc w:val="both"/>
        <w:rPr/>
      </w:pPr>
      <w:r>
        <w:rPr>
          <w:rFonts w:cs="Arial" w:ascii="Arial" w:hAnsi="Arial"/>
        </w:rPr>
        <w:t xml:space="preserve">TALE COMPORTAMENTO SI ESPLICAVA SOPRATTUTTO NELL’ESECUZIONE DEI CONTROLLI FINALIZZATI A CONTRASTARE GLI ILLECITI IN MATERIA DI SPESA PUBBLICA, COMPORTANDO UN MIGLIORAMENTO DELLA SELEZIONE DEI SOGGETTI DA CONTROLLARE E UN SIGNIFICATIVO  INCREMENTO DEI RISULTATI NEL PRIMARIO COMPARTO OPERATIVO A TUTELA DEL BILANCIO PUBBLICO.  </w:t>
      </w:r>
    </w:p>
    <w:p>
      <w:pPr>
        <w:pStyle w:val="ListParagraph"/>
        <w:spacing w:lineRule="auto" w:line="240"/>
        <w:ind w:left="644" w:right="0" w:hanging="0"/>
        <w:jc w:val="both"/>
        <w:rPr>
          <w:rFonts w:ascii="Arial" w:hAnsi="Arial" w:cs="Arial"/>
        </w:rPr>
      </w:pPr>
      <w:r>
        <w:rPr/>
      </w:r>
    </w:p>
    <w:p>
      <w:pPr>
        <w:pStyle w:val="Normal"/>
        <w:spacing w:lineRule="auto" w:line="240"/>
        <w:ind w:left="0" w:right="0" w:hanging="0"/>
        <w:rPr/>
      </w:pPr>
      <w:r>
        <w:rPr>
          <w:rFonts w:cs="Arial" w:ascii="Arial" w:hAnsi="Arial"/>
        </w:rPr>
        <w:t>Canelli, giugno 2021/maggio 2022</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4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it-IT" w:eastAsia="zh-CN" w:bidi="hi-IN"/>
    </w:rPr>
  </w:style>
  <w:style w:type="paragraph" w:styleId="Titolo2">
    <w:name w:val="Heading 2"/>
    <w:basedOn w:val="Titolo"/>
    <w:qFormat/>
    <w:pPr/>
    <w:rPr/>
  </w:style>
  <w:style w:type="paragraph" w:styleId="Titolo5">
    <w:name w:val="Heading 5"/>
    <w:basedOn w:val="Titolo"/>
    <w:qFormat/>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odyText2">
    <w:name w:val="Body Text 2"/>
    <w:basedOn w:val="Normal"/>
    <w:qFormat/>
    <w:pPr>
      <w:jc w:val="both"/>
    </w:pPr>
    <w:rPr>
      <w:sz w:val="24"/>
    </w:rPr>
  </w:style>
  <w:style w:type="paragraph" w:styleId="Standard">
    <w:name w:val="Standard"/>
    <w:qFormat/>
    <w:pPr>
      <w:widowControl/>
      <w:suppressAutoHyphens w:val="true"/>
      <w:kinsoku w:val="true"/>
      <w:overflowPunct w:val="true"/>
      <w:autoSpaceDE w:val="true"/>
      <w:bidi w:val="0"/>
      <w:spacing w:lineRule="auto" w:line="240" w:before="0" w:after="0"/>
      <w:textAlignment w:val="baseline"/>
    </w:pPr>
    <w:rPr>
      <w:rFonts w:ascii="Liberation Serif" w:hAnsi="Liberation Serif" w:eastAsia="NSimSun" w:cs="Arial Unicode MS"/>
      <w:color w:val="auto"/>
      <w:kern w:val="2"/>
      <w:sz w:val="24"/>
      <w:szCs w:val="24"/>
      <w:lang w:val="hi-IN" w:eastAsia="zh-CN" w:bidi="hi-IN"/>
    </w:rPr>
  </w:style>
  <w:style w:type="paragraph" w:styleId="ListParagraph">
    <w:name w:val="List Paragraph"/>
    <w:basedOn w:val="Normal"/>
    <w:qFormat/>
    <w:pPr>
      <w:suppressAutoHyphens w:val="true"/>
      <w:ind w:left="720" w:hanging="0"/>
      <w:textAlignment w:val="auto"/>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LibreOffice/7.1.0.3$Windows_X86_64 LibreOffice_project/f6099ecf3d29644b5008cc8f48f42f4a40986e4c</Application>
  <AppVersion>15.0000</AppVersion>
  <Pages>3</Pages>
  <Words>620</Words>
  <Characters>3941</Characters>
  <CharactersWithSpaces>4559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2022-06-24T13:58:54Z</dcterms:created>
  <dc:creator/>
  <dc:description/>
  <dc:language>it-IT</dc:language>
  <cp:lastModifiedBy/>
  <dcterms:modified xsi:type="dcterms:W3CDTF">2022-06-24T16:25:52Z</dcterms:modified>
  <cp:revision>2</cp:revision>
  <dc:subject/>
  <dc:title/>
</cp:coreProperties>
</file>